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54" w:type="dxa"/>
        <w:tblCellSpacing w:w="15"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36"/>
        <w:gridCol w:w="5554"/>
        <w:gridCol w:w="1467"/>
        <w:gridCol w:w="1400"/>
        <w:gridCol w:w="1497"/>
      </w:tblGrid>
      <w:tr w:rsidR="0096088D" w:rsidRPr="0096088D" w:rsidTr="0096088D">
        <w:trPr>
          <w:tblCellSpacing w:w="15" w:type="dxa"/>
        </w:trPr>
        <w:tc>
          <w:tcPr>
            <w:tcW w:w="891" w:type="dxa"/>
            <w:vAlign w:val="center"/>
            <w:hideMark/>
          </w:tcPr>
          <w:p w:rsidR="0096088D" w:rsidRDefault="001A3FA9" w:rsidP="0096088D">
            <w:pPr>
              <w:spacing w:before="100" w:beforeAutospacing="1" w:after="100" w:afterAutospacing="1" w:line="240" w:lineRule="auto"/>
              <w:rPr>
                <w:rFonts w:ascii="Times New Roman" w:eastAsia="Times New Roman" w:hAnsi="Times New Roman" w:cs="Times New Roman"/>
                <w:sz w:val="24"/>
                <w:szCs w:val="24"/>
              </w:rPr>
            </w:pPr>
            <w:r>
              <w:br w:type="page"/>
            </w:r>
            <w:r w:rsidR="0096088D" w:rsidRPr="0096088D">
              <w:rPr>
                <w:rFonts w:ascii="Times New Roman" w:eastAsia="Times New Roman" w:hAnsi="Times New Roman" w:cs="Times New Roman"/>
                <w:sz w:val="24"/>
                <w:szCs w:val="24"/>
              </w:rPr>
              <w:t> </w:t>
            </w:r>
          </w:p>
          <w:p w:rsidR="001A3FA9" w:rsidRPr="0096088D" w:rsidRDefault="001A3FA9" w:rsidP="0096088D">
            <w:pPr>
              <w:spacing w:before="100" w:beforeAutospacing="1" w:after="100" w:afterAutospacing="1" w:line="240" w:lineRule="auto"/>
              <w:rPr>
                <w:rFonts w:ascii="Times New Roman" w:eastAsia="Times New Roman" w:hAnsi="Times New Roman" w:cs="Times New Roman"/>
                <w:sz w:val="24"/>
                <w:szCs w:val="24"/>
              </w:rPr>
            </w:pPr>
          </w:p>
        </w:tc>
        <w:tc>
          <w:tcPr>
            <w:tcW w:w="5524" w:type="dxa"/>
            <w:vAlign w:val="center"/>
            <w:hideMark/>
          </w:tcPr>
          <w:p w:rsidR="0096088D" w:rsidRPr="0096088D" w:rsidRDefault="0096088D" w:rsidP="0096088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6088D">
              <w:rPr>
                <w:rFonts w:ascii="Times New Roman" w:eastAsia="Times New Roman" w:hAnsi="Times New Roman" w:cs="Times New Roman"/>
                <w:b/>
                <w:bCs/>
                <w:sz w:val="36"/>
                <w:szCs w:val="36"/>
              </w:rPr>
              <w:t>Block of Assets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 </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Depreciation allowance as percentage of written down value</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Depreciation allowance as percentage of written down value</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Depreciation allowance as percentage of written down value</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6445" w:type="dxa"/>
            <w:gridSpan w:val="2"/>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 </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A.Y 2018-19 onwards</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A.Y. 2006-07 to 2017-18</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A.Y. 2003-04 to 2005-06</w:t>
            </w:r>
          </w:p>
        </w:tc>
      </w:tr>
      <w:tr w:rsidR="0096088D" w:rsidRPr="0096088D" w:rsidTr="0096088D">
        <w:trPr>
          <w:tblCellSpacing w:w="15" w:type="dxa"/>
        </w:trPr>
        <w:tc>
          <w:tcPr>
            <w:tcW w:w="6445" w:type="dxa"/>
            <w:gridSpan w:val="2"/>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I. Buildings</w:t>
            </w:r>
            <w:r w:rsidRPr="0096088D">
              <w:rPr>
                <w:rFonts w:ascii="Times New Roman" w:eastAsia="Times New Roman" w:hAnsi="Times New Roman" w:cs="Times New Roman"/>
                <w:sz w:val="24"/>
                <w:szCs w:val="24"/>
              </w:rPr>
              <w:t xml:space="preserve"> [See Notes 1 to 4 below the Table]</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after="0"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Buildings which are used mainly for residential purposes except hotels and boarding houses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5</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5</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5</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Building other than those used mainly for residential purposes and not covered by sub-items (1) above and (3) below</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(3)</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Building acquired on or after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September, 2002 for installing machinery and plant forming part of water supply project or water treatment system and which is put to use for the purpose of business of providing infrastructure facilities under clause (i) of sub-section (4) of section 80-IA</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(4)</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Purely temporary erections such as wooden structures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r>
      <w:tr w:rsidR="0096088D" w:rsidRPr="0096088D" w:rsidTr="0096088D">
        <w:trPr>
          <w:tblCellSpacing w:w="15" w:type="dxa"/>
        </w:trPr>
        <w:tc>
          <w:tcPr>
            <w:tcW w:w="6445" w:type="dxa"/>
            <w:gridSpan w:val="2"/>
            <w:vAlign w:val="center"/>
            <w:hideMark/>
          </w:tcPr>
          <w:p w:rsidR="0096088D" w:rsidRPr="0096088D" w:rsidRDefault="0096088D" w:rsidP="0096088D">
            <w:pPr>
              <w:spacing w:before="100" w:beforeAutospacing="1" w:after="100" w:afterAutospacing="1" w:line="240" w:lineRule="auto"/>
              <w:outlineLvl w:val="2"/>
              <w:rPr>
                <w:rFonts w:ascii="Times New Roman" w:eastAsia="Times New Roman" w:hAnsi="Times New Roman" w:cs="Times New Roman"/>
                <w:b/>
                <w:bCs/>
                <w:sz w:val="27"/>
                <w:szCs w:val="27"/>
              </w:rPr>
            </w:pPr>
            <w:r w:rsidRPr="0096088D">
              <w:rPr>
                <w:rFonts w:ascii="Times New Roman" w:eastAsia="Times New Roman" w:hAnsi="Times New Roman" w:cs="Times New Roman"/>
                <w:b/>
                <w:bCs/>
                <w:sz w:val="27"/>
                <w:szCs w:val="27"/>
              </w:rPr>
              <w:t>II. Furniture and Fittings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Furniture and Fittings including electrical fittings  [See Note 5 below the Table]</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15</w:t>
            </w:r>
          </w:p>
        </w:tc>
      </w:tr>
      <w:tr w:rsidR="0096088D" w:rsidRPr="0096088D" w:rsidTr="0096088D">
        <w:trPr>
          <w:tblCellSpacing w:w="15" w:type="dxa"/>
        </w:trPr>
        <w:tc>
          <w:tcPr>
            <w:tcW w:w="6445" w:type="dxa"/>
            <w:gridSpan w:val="2"/>
            <w:vAlign w:val="center"/>
            <w:hideMark/>
          </w:tcPr>
          <w:p w:rsidR="0096088D" w:rsidRPr="0096088D" w:rsidRDefault="0096088D" w:rsidP="0096088D">
            <w:pPr>
              <w:spacing w:before="100" w:beforeAutospacing="1" w:after="100" w:afterAutospacing="1" w:line="240" w:lineRule="auto"/>
              <w:outlineLvl w:val="2"/>
              <w:rPr>
                <w:rFonts w:ascii="Times New Roman" w:eastAsia="Times New Roman" w:hAnsi="Times New Roman" w:cs="Times New Roman"/>
                <w:b/>
                <w:bCs/>
                <w:sz w:val="27"/>
                <w:szCs w:val="27"/>
              </w:rPr>
            </w:pPr>
            <w:r w:rsidRPr="0096088D">
              <w:rPr>
                <w:rFonts w:ascii="Times New Roman" w:eastAsia="Times New Roman" w:hAnsi="Times New Roman" w:cs="Times New Roman"/>
                <w:b/>
                <w:bCs/>
                <w:sz w:val="27"/>
                <w:szCs w:val="27"/>
              </w:rPr>
              <w:t>III. Machinery and Plant</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Machinery and plant other than those covered by sub-items (2), (3) and (8) below</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15</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15</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25</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Motor cars, other than those used in a business of running them on hire, acquired or put to use on or after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April, 1990</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15</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15</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(3) (i)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Aeroplanes – Aero engines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40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40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Motor buses, motor lorries and motor taxis used in a business of running them on hire</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30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30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40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(iii)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Commercial vehicle which is acquired by the assessee on or after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October, 1998, but before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April, 1999 and is put to use for any period before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April, 1999 for the purposes of business or profession in accordance with the third </w:t>
            </w:r>
            <w:r w:rsidRPr="0096088D">
              <w:rPr>
                <w:rFonts w:ascii="Times New Roman" w:eastAsia="Times New Roman" w:hAnsi="Times New Roman" w:cs="Times New Roman"/>
                <w:sz w:val="24"/>
                <w:szCs w:val="24"/>
              </w:rPr>
              <w:lastRenderedPageBreak/>
              <w:t>proviso to clause (ii) of sub-section (1) of section 32 [See Note 6 below the Table]</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40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40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(iv)</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New commercial vehicle which is acquired on or after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October, 1998 but before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day of April, 1999 in replacement of condemned vehicle of over 15 years of age and is put to use for any period before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day of April, 1999 for the purposes of business or profession in accordance with the third proviso to clause (ii) of sub-section (1) of section 32 [See Note 6 below the Table]</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60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60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(v)</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New commercial vehicle which is acquired on or after the Ist  day of April, 1999 but before the Ist day of April, 2000 in replacement of condemned vehicle of over 15 years of age and is put to use before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April, 2000 for the purposes of business or profession in accordance with the second proviso to clause (ii) sub-section (1) of section 32 [See Note 6 below the Table]</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60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60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(vi)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New commercial vehicle which is acquired on or after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April, 2001 but before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April, 2002 and is put to use before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April, 2002 for the purposes of business or profession [See Note 6 below the Table]</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50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50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(vii)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Moulds used in rubber and plastic goods factories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30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30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50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(viii)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Air Pollution control equipment being</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Electrostatic precipitation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Felt-filter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 Dust collector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(d) Scrubber-counter current/venturi/packed-bed/cyclonic scrubbers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(e) Ash handling system and evacuation being</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(ix)</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Water pollution control equipment being</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Mechanical screen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Aerated detritus chambers (including air compressor)</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 Mechanically skimmed oil and grease removal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(d) Chemical feed systems and flash mixing equipment</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(e) Mechanical flocculators and mechanical reactors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 xml:space="preserve">(f) Diffused air/mechanically aerated activated sludge </w:t>
            </w:r>
            <w:r w:rsidRPr="0096088D">
              <w:rPr>
                <w:rFonts w:ascii="Times New Roman" w:eastAsia="Times New Roman" w:hAnsi="Times New Roman" w:cs="Times New Roman"/>
                <w:sz w:val="24"/>
                <w:szCs w:val="24"/>
              </w:rPr>
              <w:lastRenderedPageBreak/>
              <w:t>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(g) Aerated lagoon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(h) Bio filters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 Methane-recovery anaerobic digester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(j) Air floatation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(k) Air/steam stripping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(l) Urea hydrolysis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 Marine outfall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(n) Centrifuge for dewatering sludge</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(o) Rotating biological contractor or bio-disc</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(p) Ion exchange resin column</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(q) Activated carbon column</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lastRenderedPageBreak/>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(x)</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Solid waste control equipments, being- caustic/lime/chrome/mineral/    cryolite recovery system</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Solid waste recycling and resource recovery systems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(xi)</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 </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 </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 </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 </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Machinery and plant used in semi-conductor industry convering all integrated circuits (ICs) (excluding hybrid integrated circuits) ranging from small scale integration (SSI) to large scale integration/very large scale integration (LSI/VLSI) as also discrete semi-conductor devices such as diodes, transistors, thyristors, triacs, etc.) other than those covered by entries (viii), (ix) and (x) of this sub-item and sub-item (8) below</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30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30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40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(xia)</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Life saving medical equipment, being-</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D.C. Defibrillators for internal use and pace makers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Haemodialysors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   Heart lung machine</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(d)   Cobalt Therapy Unit</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(e)   Colour Doppler</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(f)    SPECT Gamma Camera</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(g)   Vascular Angiography System including Digital subtraction Angiography</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(h)   Ventilator used with anaesthesia apparatus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     Magnetic Resonance Imaging System</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(j)     Surgical Laser</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(k)   Ventilators other than those used with anaesthesia</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(l)     Gamma knife</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 Bone Marrow Transplant Equipment including silastic long standing intravenous catheters for chemotherapy</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(n)   Fibreoptic endoscopes including Paediatirc resectoscope/audit resectoscope, Peritoneoscopes, Arthoscope, Microlaryngoscope, Fibreoptic Flexible Nasal Pharyngo Bronchoscope, Fibreoptic Flexible Laryngo Bronchoscope, Video Laryngo Bronchoscope and Video Oesophago Gastroscope, Stroboscope, Fibreoptic Flexible Oesophago Gastroscope</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(o)   Laparoscope (single incision)</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40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40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(4)</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Containers made of glass or plastic used as re-fills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50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50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(5)</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Computers including computer software [See note 7 below the Table]</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60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60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(6)</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Machinery and plant, used in weaving, processing and garment sector of textile industry, which is purchased under TUFS on or after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April, 2001 but before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April, 2004 and is put to use before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April, 2004 [See Note 8 below the Table]</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50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50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(7)</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Machinery and plant, acquired and installed on or after the 1</w:t>
            </w:r>
            <w:r w:rsidRPr="0096088D">
              <w:rPr>
                <w:rFonts w:ascii="Times New Roman" w:eastAsia="Times New Roman" w:hAnsi="Times New Roman" w:cs="Times New Roman"/>
                <w:sz w:val="24"/>
                <w:szCs w:val="24"/>
                <w:vertAlign w:val="superscript"/>
              </w:rPr>
              <w:t>st</w:t>
            </w:r>
            <w:r w:rsidRPr="0096088D">
              <w:rPr>
                <w:rFonts w:ascii="Times New Roman" w:eastAsia="Times New Roman" w:hAnsi="Times New Roman" w:cs="Times New Roman"/>
                <w:sz w:val="24"/>
                <w:szCs w:val="24"/>
              </w:rPr>
              <w:t xml:space="preserve"> day of September, 2002 in a water supply project or a water treatment system and which is put to use for the purpose of business of providing infrastructure facility under clause (i) of sub-section (4) of section 80-IA [See Notes 4 and 9 below the Table]</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 (i)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Wooden parts used in artificial silk manufacturing machinery</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Cinematograph films-bulbs of studio lights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(iii)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Match factories-Wooden match frames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(iv)</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Mines and quarries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Tubs, winding ropes, haulage rope and sand stowing pipes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Safety lamps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(v)</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Salt works-Salt pans, reservoirs and condensers, etc., made of earthy, sand or clayey material or any other similar material</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(vi)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Flour Mills-Rollers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(vii)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Iron and Steel industry-Rolling mill rolls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(viii)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Sugar Works-Rollers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(ix)</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Energy saving devices being-</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Specialised boilers and furnaces;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Ignifluid/fluidized bed boilers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Flameless furnaces and continuous pusher type furnaces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 Fluidized bed type hear treatment furnaces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(d) High efficiency boilers (thermal efficiency higher than 75 per cent in case of coal fired and 80 per cent in case of oil/gas fired boilers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Instrumentation and monitoring system energy flows;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Automatic electrical load monitoring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Digital heat loss meters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 Micro-processor based control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(d) Infra-red thermography</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(e) Meters for measuring heat losses, furnace oil flow, stream flow, electric energy and power factor meters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(f) Maximum demand indicator and clamp on power meters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(g) Exhaust gases analyzer</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(h) Fuel oil pump test bench</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Waste heat recovery equipments;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(a) Economisers and feed water heaters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Recuperators and air pre-heaters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 Head pumps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(d) Thermal energy wheel for high and low temperature waste heat recovery</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 </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D.</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Co-Generation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Back pressure pass out, controlled extraction, extraction-cum- condensing turbines for co-generation along with pressure boilers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Vapour absorption refrigeration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 Organic rankine cycle power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(d) Low inlet pressure small steam turbines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E.</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Electrical equipments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Shunt capacitors and synchronous condenser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Automatic power cut off devices (relays) mounted on individual motors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 Automatic voltage controller</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(d) Power factor controller for AC Motors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(e) Solid state devices for controlling motor speeds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(f) Thermally energy-efficient stenters (which require 800 or less kilocalories of heat to evaporate one kilogram of water)</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(g) Series compensation equipment</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(h) Flexible AC Transmission (FACT) devices- Thyristor controlled series compensation equipment</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 Time of Day (TOD) energy meters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(j) Equipment to establish transmission highways for National Power Grid to facilitate transfer of surplus power of one region to the deficient region</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 xml:space="preserve">(k) Remove terminal units/intelligent electronic devices, computer hardware/software, router/bridges, other required equipment and associated communication </w:t>
            </w:r>
            <w:r w:rsidRPr="0096088D">
              <w:rPr>
                <w:rFonts w:ascii="Times New Roman" w:eastAsia="Times New Roman" w:hAnsi="Times New Roman" w:cs="Times New Roman"/>
                <w:sz w:val="24"/>
                <w:szCs w:val="24"/>
              </w:rPr>
              <w:lastRenderedPageBreak/>
              <w:t>systems for supervisory control and data acquisition systems, energy management systems and distribution management systems for power transmission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(l) Special energy meters for Availability Based Tariff (ABT)</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lastRenderedPageBreak/>
              <w:t>40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F.</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Burners;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0 to 10 per cent excess air burners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Emulsion burners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 Burners using air with high pre-heat temperature (above 300’ C)</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G.</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Other equipment;</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Wet air oxidation equipment for recovery of chemicals and heat</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Mechanical vapour recompressors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 Thin film evaporators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(d) Automatic micro-processor based load demand controllers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(e) Coal based producer gas plants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(f) Fluid drives and fluid couplings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(g) Turbo Charges/super charges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(h) Sealed radiation sources for radiation processing plants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(x)</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Gas cylinders including valves and regulators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60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(xi)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Glass manufacturing concerns – Direct fire glass melting furnaces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60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(xii)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Mineral Oil concerns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Plant used in field operations (above ground), distribution-Returnable</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Plant used in field operations (below ground), but not including kerbside pumps including underground tanks and fitting used in field operations (distribution) by mineral oil concerns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60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80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(xii)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Renewal energy devices being-</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(a) Flat plate solar collectors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Concentrating and pipe type solar collectors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 Solar Cookers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(d) Solar water heaters and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(e) Air/gas fluid heating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(f) Solar crop driers and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(g) Solar refrigeration, cold storages and air-conditioning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(h) Solar power generating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 Solar power generating systems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(j) Solar pumps based on solar-thermal and solar photovoltaic conversion</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(k) Solar photovoltaic modules and panels for water pumping and other    applications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(l) Wind mills and any specially designed devices which run on wind mills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 Any special devices including electric generators and pumps running on wind energy</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(n) Bio-gas plant and bio-gas engines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(o) Electrically operated vehicles including battery powered or fuel-cell powered vehicles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(p) Agricultural and municipal waste conversion devices producing energy</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(q) Equipment for utilising ocean waste and thermal energy</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(r) Machinery and plant used in the manufacture of any of the above sub-items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lastRenderedPageBreak/>
              <w:t>40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80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80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9 (i)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Books owned by assessees carrying on a profession</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Books, being annual publications</w:t>
            </w:r>
          </w:p>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 Books, other than those covered by entry (a) above</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60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60</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(ii)</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 xml:space="preserve">Books owned by assessees carrying on business in </w:t>
            </w:r>
            <w:r w:rsidRPr="0096088D">
              <w:rPr>
                <w:rFonts w:ascii="Times New Roman" w:eastAsia="Times New Roman" w:hAnsi="Times New Roman" w:cs="Times New Roman"/>
                <w:sz w:val="24"/>
                <w:szCs w:val="24"/>
              </w:rPr>
              <w:lastRenderedPageBreak/>
              <w:t>running lending libraries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lastRenderedPageBreak/>
              <w:t>40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100</w:t>
            </w:r>
          </w:p>
        </w:tc>
      </w:tr>
      <w:tr w:rsidR="0096088D" w:rsidRPr="0096088D" w:rsidTr="0096088D">
        <w:trPr>
          <w:tblCellSpacing w:w="15" w:type="dxa"/>
        </w:trPr>
        <w:tc>
          <w:tcPr>
            <w:tcW w:w="6445" w:type="dxa"/>
            <w:gridSpan w:val="2"/>
            <w:vAlign w:val="center"/>
            <w:hideMark/>
          </w:tcPr>
          <w:p w:rsidR="0096088D" w:rsidRPr="0096088D" w:rsidRDefault="0096088D" w:rsidP="0096088D">
            <w:pPr>
              <w:spacing w:before="100" w:beforeAutospacing="1" w:after="100" w:afterAutospacing="1" w:line="240" w:lineRule="auto"/>
              <w:outlineLvl w:val="2"/>
              <w:rPr>
                <w:rFonts w:ascii="Times New Roman" w:eastAsia="Times New Roman" w:hAnsi="Times New Roman" w:cs="Times New Roman"/>
                <w:b/>
                <w:bCs/>
                <w:sz w:val="27"/>
                <w:szCs w:val="27"/>
              </w:rPr>
            </w:pPr>
            <w:r w:rsidRPr="0096088D">
              <w:rPr>
                <w:rFonts w:ascii="Times New Roman" w:eastAsia="Times New Roman" w:hAnsi="Times New Roman" w:cs="Times New Roman"/>
                <w:b/>
                <w:bCs/>
                <w:sz w:val="27"/>
                <w:szCs w:val="27"/>
              </w:rPr>
              <w:lastRenderedPageBreak/>
              <w:t>IV. Ships</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(1)</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Ocean-going ships including dredgers, tugs, barges, survey launches and other similar ships used mainly for dredging purposes and fishing vessels with wooden hull</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25</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Vessels ordinarily operating on inland waters, not covered by sub-item (3) below</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25</w:t>
            </w:r>
          </w:p>
        </w:tc>
      </w:tr>
      <w:tr w:rsidR="0096088D" w:rsidRPr="0096088D" w:rsidTr="0096088D">
        <w:trPr>
          <w:tblCellSpacing w:w="15" w:type="dxa"/>
        </w:trPr>
        <w:tc>
          <w:tcPr>
            <w:tcW w:w="891"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(3)</w:t>
            </w:r>
          </w:p>
        </w:tc>
        <w:tc>
          <w:tcPr>
            <w:tcW w:w="552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Vessels ordinarily operating on inland waters being speed boats (see Note 10 below the Table)</w:t>
            </w:r>
          </w:p>
        </w:tc>
        <w:tc>
          <w:tcPr>
            <w:tcW w:w="1437"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20</w:t>
            </w:r>
          </w:p>
        </w:tc>
        <w:tc>
          <w:tcPr>
            <w:tcW w:w="1370"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20</w:t>
            </w:r>
          </w:p>
        </w:tc>
        <w:tc>
          <w:tcPr>
            <w:tcW w:w="1452" w:type="dxa"/>
            <w:vAlign w:val="center"/>
            <w:hideMark/>
          </w:tcPr>
          <w:p w:rsidR="0096088D" w:rsidRPr="0096088D" w:rsidRDefault="0096088D" w:rsidP="0096088D">
            <w:pPr>
              <w:spacing w:before="100" w:beforeAutospacing="1" w:after="100" w:afterAutospacing="1"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25</w:t>
            </w:r>
          </w:p>
        </w:tc>
      </w:tr>
    </w:tbl>
    <w:p w:rsidR="0096088D" w:rsidRDefault="0096088D" w:rsidP="0096088D">
      <w:pPr>
        <w:spacing w:before="240" w:after="0" w:line="240" w:lineRule="auto"/>
        <w:jc w:val="center"/>
        <w:rPr>
          <w:rFonts w:ascii="Times New Roman" w:eastAsia="Times New Roman" w:hAnsi="Times New Roman" w:cs="Times New Roman"/>
          <w:b/>
          <w:bCs/>
          <w:sz w:val="24"/>
          <w:szCs w:val="24"/>
        </w:rPr>
      </w:pPr>
      <w:r w:rsidRPr="0096088D">
        <w:rPr>
          <w:rFonts w:ascii="Times New Roman" w:eastAsia="Times New Roman" w:hAnsi="Times New Roman" w:cs="Times New Roman"/>
          <w:b/>
          <w:bCs/>
          <w:sz w:val="24"/>
          <w:szCs w:val="24"/>
        </w:rPr>
        <w:t>PART B</w:t>
      </w:r>
    </w:p>
    <w:p w:rsidR="0096088D" w:rsidRPr="0096088D" w:rsidRDefault="0096088D" w:rsidP="0096088D">
      <w:pPr>
        <w:spacing w:before="240" w:after="0" w:line="240" w:lineRule="auto"/>
        <w:jc w:val="center"/>
        <w:rPr>
          <w:rFonts w:ascii="Times New Roman" w:eastAsia="Times New Roman" w:hAnsi="Times New Roman" w:cs="Times New Roman"/>
          <w:sz w:val="24"/>
          <w:szCs w:val="24"/>
        </w:rPr>
      </w:pPr>
      <w:r w:rsidRPr="0096088D">
        <w:rPr>
          <w:rFonts w:ascii="Times New Roman" w:eastAsia="Times New Roman" w:hAnsi="Times New Roman" w:cs="Times New Roman"/>
          <w:b/>
          <w:bCs/>
          <w:sz w:val="24"/>
          <w:szCs w:val="24"/>
        </w:rPr>
        <w:t>INTANGIBLE ASSETS</w:t>
      </w:r>
    </w:p>
    <w:tbl>
      <w:tblPr>
        <w:tblW w:w="10932" w:type="dxa"/>
        <w:tblCellSpacing w:w="15"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88"/>
        <w:gridCol w:w="5775"/>
        <w:gridCol w:w="1404"/>
        <w:gridCol w:w="1318"/>
        <w:gridCol w:w="1447"/>
      </w:tblGrid>
      <w:tr w:rsidR="0096088D" w:rsidRPr="0096088D" w:rsidTr="0096088D">
        <w:trPr>
          <w:trHeight w:val="812"/>
          <w:tblCellSpacing w:w="15" w:type="dxa"/>
        </w:trPr>
        <w:tc>
          <w:tcPr>
            <w:tcW w:w="943" w:type="dxa"/>
            <w:vAlign w:val="center"/>
            <w:hideMark/>
          </w:tcPr>
          <w:p w:rsidR="0096088D" w:rsidRPr="0096088D" w:rsidRDefault="0096088D" w:rsidP="0096088D">
            <w:pPr>
              <w:spacing w:before="240" w:after="0"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 </w:t>
            </w:r>
          </w:p>
        </w:tc>
        <w:tc>
          <w:tcPr>
            <w:tcW w:w="5745"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Know-how, patents, copyrights, trademarks, licenses, franchises or any other business or commercial rights of similar nature</w:t>
            </w:r>
          </w:p>
        </w:tc>
        <w:tc>
          <w:tcPr>
            <w:tcW w:w="1374"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25</w:t>
            </w:r>
          </w:p>
        </w:tc>
        <w:tc>
          <w:tcPr>
            <w:tcW w:w="1288"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25</w:t>
            </w:r>
          </w:p>
        </w:tc>
        <w:tc>
          <w:tcPr>
            <w:tcW w:w="1402" w:type="dxa"/>
            <w:vAlign w:val="center"/>
            <w:hideMark/>
          </w:tcPr>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25</w:t>
            </w:r>
          </w:p>
        </w:tc>
      </w:tr>
    </w:tbl>
    <w:p w:rsidR="0096088D" w:rsidRPr="0096088D" w:rsidRDefault="0096088D" w:rsidP="0096088D">
      <w:pPr>
        <w:spacing w:before="100" w:beforeAutospacing="1" w:after="100" w:afterAutospacing="1" w:line="240" w:lineRule="auto"/>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 </w:t>
      </w:r>
    </w:p>
    <w:p w:rsidR="0096088D" w:rsidRPr="0096088D" w:rsidRDefault="0096088D" w:rsidP="0096088D">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6088D">
        <w:rPr>
          <w:rFonts w:ascii="Times New Roman" w:eastAsia="Times New Roman" w:hAnsi="Times New Roman" w:cs="Times New Roman"/>
          <w:b/>
          <w:bCs/>
          <w:sz w:val="24"/>
          <w:szCs w:val="24"/>
          <w:u w:val="single"/>
        </w:rPr>
        <w:t xml:space="preserve">Note:- </w:t>
      </w:r>
    </w:p>
    <w:p w:rsidR="0096088D" w:rsidRPr="0096088D" w:rsidRDefault="0096088D" w:rsidP="00960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“Buildings” include roads, bridges, culverts, wells and tube-wells</w:t>
      </w:r>
    </w:p>
    <w:p w:rsidR="0096088D" w:rsidRPr="0096088D" w:rsidRDefault="0096088D" w:rsidP="00960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A building shall be deemed to be a building used mainly for residential purposes, if the built-up floor area thereof used for residential purposes is not less than sixty-six and two their per cent of its total built up floor area and shall include any such building in the factory premises.</w:t>
      </w:r>
    </w:p>
    <w:p w:rsidR="0096088D" w:rsidRPr="0096088D" w:rsidRDefault="0096088D" w:rsidP="00960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In respect of any structure or work by way of renovation or improvement in or in relation to a building referred to in Explanation 1 of clause (ii) of sub-item (1) of section 32, the percentage to be applied will be the percentage specified against sub-item (1) or (2) of item I as may be appropriate to the class of building in or in relation to which the renovation or improvement is effected. Where the structure is constructed or the work is done by way of extension of any such building, the percentage to be applied would be such percentage as would be appropriate, as if the structure or work constituted a separate building.</w:t>
      </w:r>
    </w:p>
    <w:p w:rsidR="0096088D" w:rsidRPr="0096088D" w:rsidRDefault="0096088D" w:rsidP="00960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Water treatment system includes system for desalinisation, demineralisation and purification of water.</w:t>
      </w:r>
    </w:p>
    <w:p w:rsidR="0096088D" w:rsidRPr="0096088D" w:rsidRDefault="0096088D" w:rsidP="00960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“Electrical fittings” include electrical wiring, switches, sockets, other fittings and fans, etc.</w:t>
      </w:r>
    </w:p>
    <w:p w:rsidR="0096088D" w:rsidRPr="0096088D" w:rsidRDefault="0096088D" w:rsidP="00960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“Commercial vehicle” means “heavy goods vehicle”, heavy passenger motor vehicle”, “light motor vehicle”, “Medium goods vehicle” and “medium passenger motor vehicle” but does not include “maxi-cab”, “motor-cab”, “tractor” and “road-roller”. The expressions “heavy goods vehicle”, “heavy passenger motor vehicle”, “light motor vehicle”, “medium passenger motor vehicle”, “maxi-cab”, “tractor” and “road-roller” shall have the meanings respectively as assigned to them in section 2 of the Motor Vehicles Act, 1988]</w:t>
      </w:r>
    </w:p>
    <w:p w:rsidR="0096088D" w:rsidRPr="0096088D" w:rsidRDefault="0096088D" w:rsidP="00960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“Computer software” means any computer programme recorded on any disc, tape, perforated media or other information storage device.</w:t>
      </w:r>
    </w:p>
    <w:p w:rsidR="0096088D" w:rsidRPr="0096088D" w:rsidRDefault="0096088D" w:rsidP="00960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lastRenderedPageBreak/>
        <w:t>“TUFS” means Technology Upgradation Fund Scheme announced by the Government of India in the form of a Resolution of the Ministry of Textiles vide No. 28/1/99-CTI of 31-3-1999.</w:t>
      </w:r>
    </w:p>
    <w:p w:rsidR="0096088D" w:rsidRPr="0096088D" w:rsidRDefault="0096088D" w:rsidP="00960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Machinery and plant includes pipes needed for delivery from the source of supply of raw water to the plant and from the plant to the storage facility.</w:t>
      </w:r>
    </w:p>
    <w:p w:rsidR="0096088D" w:rsidRPr="0096088D" w:rsidRDefault="0096088D" w:rsidP="0096088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6088D">
        <w:rPr>
          <w:rFonts w:ascii="Times New Roman" w:eastAsia="Times New Roman" w:hAnsi="Times New Roman" w:cs="Times New Roman"/>
          <w:sz w:val="24"/>
          <w:szCs w:val="24"/>
        </w:rPr>
        <w:t>“Speed boat” means a motor boat driven by a high speed internal combustion engine capable of propelling the boat at a speed exceeding 24 kilometres per hour in still water and so designed that when running at a speed, it will rise from the water.</w:t>
      </w:r>
    </w:p>
    <w:p w:rsidR="004A0C24" w:rsidRDefault="004A0C24" w:rsidP="0096088D">
      <w:pPr>
        <w:jc w:val="both"/>
      </w:pPr>
    </w:p>
    <w:sectPr w:rsidR="004A0C24" w:rsidSect="001A3FA9">
      <w:headerReference w:type="even" r:id="rId7"/>
      <w:headerReference w:type="default" r:id="rId8"/>
      <w:footerReference w:type="even" r:id="rId9"/>
      <w:footerReference w:type="default" r:id="rId10"/>
      <w:headerReference w:type="first" r:id="rId11"/>
      <w:footerReference w:type="first" r:id="rId12"/>
      <w:pgSz w:w="12240" w:h="15840"/>
      <w:pgMar w:top="630" w:right="1440" w:bottom="45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EB2" w:rsidRDefault="00023EB2" w:rsidP="001A3FA9">
      <w:pPr>
        <w:spacing w:after="0" w:line="240" w:lineRule="auto"/>
      </w:pPr>
      <w:r>
        <w:separator/>
      </w:r>
    </w:p>
  </w:endnote>
  <w:endnote w:type="continuationSeparator" w:id="1">
    <w:p w:rsidR="00023EB2" w:rsidRDefault="00023EB2" w:rsidP="001A3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54" w:rsidRDefault="004F5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A9" w:rsidRDefault="001A3FA9">
    <w:pPr>
      <w:pStyle w:val="Footer"/>
    </w:pPr>
    <w:r>
      <w:ptab w:relativeTo="margin" w:alignment="center" w:leader="none"/>
    </w:r>
    <w:r>
      <w:t>www.guptachandanassociates.com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54" w:rsidRDefault="004F5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EB2" w:rsidRDefault="00023EB2" w:rsidP="001A3FA9">
      <w:pPr>
        <w:spacing w:after="0" w:line="240" w:lineRule="auto"/>
      </w:pPr>
      <w:r>
        <w:separator/>
      </w:r>
    </w:p>
  </w:footnote>
  <w:footnote w:type="continuationSeparator" w:id="1">
    <w:p w:rsidR="00023EB2" w:rsidRDefault="00023EB2" w:rsidP="001A3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A9" w:rsidRDefault="001A3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56641" o:spid="_x0000_s3077" type="#_x0000_t136" style="position:absolute;margin-left:0;margin-top:0;width:599.85pt;height:59.95pt;rotation:315;z-index:-251654144;mso-position-horizontal:center;mso-position-horizontal-relative:margin;mso-position-vertical:center;mso-position-vertical-relative:margin" o:allowincell="f" fillcolor="black" stroked="f">
          <v:textpath style="font-family:&quot;Calibri&quot;;font-size:1pt" string="www.guptachandanassociates.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A9" w:rsidRDefault="001A3FA9" w:rsidP="001A3FA9">
    <w:pPr>
      <w:pStyle w:val="Header"/>
      <w:tabs>
        <w:tab w:val="clear" w:pos="9360"/>
        <w:tab w:val="right" w:pos="9630"/>
      </w:tabs>
      <w:ind w:hanging="12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56642" o:spid="_x0000_s3078" type="#_x0000_t136" style="position:absolute;margin-left:0;margin-top:0;width:599.85pt;height:59.95pt;rotation:315;z-index:-251652096;mso-position-horizontal:center;mso-position-horizontal-relative:margin;mso-position-vertical:center;mso-position-vertical-relative:margin" o:allowincell="f" fillcolor="black" stroked="f">
          <v:textpath style="font-family:&quot;Calibri&quot;;font-size:1pt" string="www.guptachandanassociates.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A9" w:rsidRDefault="001A3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56640" o:spid="_x0000_s3076" type="#_x0000_t136" style="position:absolute;margin-left:0;margin-top:0;width:599.85pt;height:59.95pt;rotation:315;z-index:-251656192;mso-position-horizontal:center;mso-position-horizontal-relative:margin;mso-position-vertical:center;mso-position-vertical-relative:margin" o:allowincell="f" fillcolor="black" stroked="f">
          <v:textpath style="font-family:&quot;Calibri&quot;;font-size:1pt" string="www.guptachandanassociates.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471B"/>
    <w:multiLevelType w:val="multilevel"/>
    <w:tmpl w:val="7A82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96088D"/>
    <w:rsid w:val="00023EB2"/>
    <w:rsid w:val="000E5A39"/>
    <w:rsid w:val="001A3FA9"/>
    <w:rsid w:val="004A0C24"/>
    <w:rsid w:val="004F5C54"/>
    <w:rsid w:val="00960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39"/>
  </w:style>
  <w:style w:type="paragraph" w:styleId="Heading2">
    <w:name w:val="heading 2"/>
    <w:basedOn w:val="Normal"/>
    <w:link w:val="Heading2Char"/>
    <w:uiPriority w:val="9"/>
    <w:qFormat/>
    <w:rsid w:val="009608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08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08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8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08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088D"/>
    <w:rPr>
      <w:rFonts w:ascii="Times New Roman" w:eastAsia="Times New Roman" w:hAnsi="Times New Roman" w:cs="Times New Roman"/>
      <w:b/>
      <w:bCs/>
      <w:sz w:val="24"/>
      <w:szCs w:val="24"/>
    </w:rPr>
  </w:style>
  <w:style w:type="paragraph" w:styleId="NormalWeb">
    <w:name w:val="Normal (Web)"/>
    <w:basedOn w:val="Normal"/>
    <w:uiPriority w:val="99"/>
    <w:unhideWhenUsed/>
    <w:rsid w:val="009608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088D"/>
    <w:rPr>
      <w:b/>
      <w:bCs/>
    </w:rPr>
  </w:style>
  <w:style w:type="paragraph" w:styleId="Header">
    <w:name w:val="header"/>
    <w:basedOn w:val="Normal"/>
    <w:link w:val="HeaderChar"/>
    <w:uiPriority w:val="99"/>
    <w:semiHidden/>
    <w:unhideWhenUsed/>
    <w:rsid w:val="001A3F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FA9"/>
  </w:style>
  <w:style w:type="paragraph" w:styleId="Footer">
    <w:name w:val="footer"/>
    <w:basedOn w:val="Normal"/>
    <w:link w:val="FooterChar"/>
    <w:uiPriority w:val="99"/>
    <w:semiHidden/>
    <w:unhideWhenUsed/>
    <w:rsid w:val="001A3F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3FA9"/>
  </w:style>
  <w:style w:type="paragraph" w:styleId="BalloonText">
    <w:name w:val="Balloon Text"/>
    <w:basedOn w:val="Normal"/>
    <w:link w:val="BalloonTextChar"/>
    <w:uiPriority w:val="99"/>
    <w:semiHidden/>
    <w:unhideWhenUsed/>
    <w:rsid w:val="001A3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2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2199</Words>
  <Characters>12536</Characters>
  <Application>Microsoft Office Word</Application>
  <DocSecurity>0</DocSecurity>
  <Lines>104</Lines>
  <Paragraphs>29</Paragraphs>
  <ScaleCrop>false</ScaleCrop>
  <Company/>
  <LinksUpToDate>false</LinksUpToDate>
  <CharactersWithSpaces>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2020-11-24T11:59:00Z</cp:lastPrinted>
  <dcterms:created xsi:type="dcterms:W3CDTF">2020-11-24T11:36:00Z</dcterms:created>
  <dcterms:modified xsi:type="dcterms:W3CDTF">2020-11-24T12:00:00Z</dcterms:modified>
</cp:coreProperties>
</file>